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7C" w:rsidRPr="000F4744" w:rsidRDefault="00B05A7C" w:rsidP="00B05A7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864A8C" w:rsidRDefault="00566A33" w:rsidP="00B05A7C">
      <w:pPr>
        <w:pStyle w:val="a3"/>
        <w:jc w:val="center"/>
        <w:rPr>
          <w:b/>
        </w:rPr>
      </w:pPr>
      <w:r>
        <w:rPr>
          <w:b/>
        </w:rPr>
        <w:t>старшего</w:t>
      </w:r>
      <w:r w:rsidR="00B05A7C" w:rsidRPr="000F4744">
        <w:rPr>
          <w:b/>
        </w:rPr>
        <w:t xml:space="preserve"> </w:t>
      </w:r>
      <w:r>
        <w:rPr>
          <w:b/>
        </w:rPr>
        <w:t xml:space="preserve">государственного налогового инспектора, </w:t>
      </w:r>
      <w:r>
        <w:rPr>
          <w:b/>
        </w:rPr>
        <w:t>государственного налогового инспектора</w:t>
      </w:r>
      <w:r>
        <w:rPr>
          <w:b/>
        </w:rPr>
        <w:t xml:space="preserve"> </w:t>
      </w:r>
      <w:r w:rsidR="00B05A7C" w:rsidRPr="000F4744">
        <w:rPr>
          <w:b/>
        </w:rPr>
        <w:t>отдела</w:t>
      </w:r>
      <w:r w:rsidR="00B05A7C">
        <w:rPr>
          <w:b/>
        </w:rPr>
        <w:t xml:space="preserve"> </w:t>
      </w:r>
      <w:r>
        <w:rPr>
          <w:b/>
        </w:rPr>
        <w:t>досудебного урегулирования налоговых споров</w:t>
      </w:r>
    </w:p>
    <w:p w:rsidR="00566A33" w:rsidRDefault="00566A33" w:rsidP="00B05A7C">
      <w:pPr>
        <w:pStyle w:val="a3"/>
        <w:jc w:val="center"/>
        <w:rPr>
          <w:b/>
        </w:rPr>
      </w:pPr>
    </w:p>
    <w:p w:rsidR="00566A33" w:rsidRPr="00566A33" w:rsidRDefault="00F42F57" w:rsidP="00566A33">
      <w:pPr>
        <w:jc w:val="both"/>
        <w:rPr>
          <w:color w:val="000000" w:themeColor="text1"/>
        </w:rPr>
      </w:pPr>
      <w:r w:rsidRPr="00EA352F">
        <w:t xml:space="preserve">1. </w:t>
      </w:r>
      <w:r w:rsidR="00566A33" w:rsidRPr="00566A33">
        <w:rPr>
          <w:color w:val="000000" w:themeColor="text1"/>
        </w:rPr>
        <w:t xml:space="preserve">В целях реализации задач и функций, возложенных на отдел досудебного урегулирования налоговых споров, старший государственный налоговый инспектор обязан: 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рассматривать жалобы юридических и физических лиц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подготавливать проекты решений по результатам рассмотрения жалоб физических и юридически лиц;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рассматривать возражения (разногласия, налогоплательщиков (налоговых агентов, плательщиков сборов) по актам повторных выездных проверок, назначенных и проведенных управлением;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подготавливать экспертные заключения по результатам рассмотрения возражений по актам повторных выездных проверок, назначенных и проведенных Управлением;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координировать работу по рассмотрению возражений (разногласий) налогоплательщиков (налоговых агентов, плательщиков сборов) на акты налоговых органов;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подготавливать по запросу ФНС России заключения по жалобам физических и юридических лиц;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подготавливать запросы в Федеральную налоговую службу и иные государственные органы вопросам применения законодательства Российской Федерации;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обобщать практику рассмотрения налоговых споров во внесудебном порядке в налоговых органах и вносить предложения по ее совершенствованию;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рассматривать запросы Инспекций по процедуре рассмотрения возражений и налоговых споров во внесудебном порядке;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осуществлять мониторинг по вопросам, находящимся в компетенции отдела;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вести информационные ресурсы (в том числе составление отчетности) по направлению досудебного урегулирования налоговых споров;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участвовать в разработке законодательных и иных нормативных актов, относящихся к компетенции отдела;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разрабатывать рекомендации и указания Управления в части вопросов, относящихся к компетенции отдела;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участвовать в обучении работников, проведении совещаний, семинаров, оказании содействия Инспекциям по вопросам, входящим в компетенцию отдела;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соблюдать сроки исполнения документов, заданий, поручений руководства;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при составлении проектов документов обеспечивать четкость, грамотность редакции использования юридической терминологии;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соблюдать установленную в Управлении субординацию, соблюдать правила служебного распорядка, правила делового общения и нормы служебного этикета;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осуществлять иные поручения руководства в соответствии с положениями об отделе и Управлении;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соблюдать служебный распорядок;</w:t>
      </w:r>
    </w:p>
    <w:p w:rsidR="00566A33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EA352F" w:rsidRPr="00566A33" w:rsidRDefault="00566A33" w:rsidP="00566A33">
      <w:pPr>
        <w:jc w:val="both"/>
        <w:rPr>
          <w:color w:val="000000" w:themeColor="text1"/>
        </w:rPr>
      </w:pPr>
      <w:r w:rsidRPr="00566A33">
        <w:rPr>
          <w:color w:val="000000" w:themeColor="text1"/>
        </w:rPr>
        <w:t>- обеспечивать сохранность служебного удостоверения.</w:t>
      </w:r>
    </w:p>
    <w:p w:rsidR="00566A33" w:rsidRDefault="00566A33" w:rsidP="00566A33">
      <w:pPr>
        <w:jc w:val="both"/>
        <w:rPr>
          <w:b/>
        </w:rPr>
      </w:pPr>
    </w:p>
    <w:p w:rsidR="00566A33" w:rsidRDefault="00566A33" w:rsidP="008C16F6">
      <w:pPr>
        <w:widowControl w:val="0"/>
        <w:jc w:val="center"/>
        <w:rPr>
          <w:b/>
        </w:rPr>
      </w:pPr>
    </w:p>
    <w:p w:rsidR="00711095" w:rsidRPr="00834734" w:rsidRDefault="00711095" w:rsidP="00864A8C">
      <w:pPr>
        <w:pStyle w:val="a3"/>
        <w:rPr>
          <w:color w:val="000000" w:themeColor="text1"/>
        </w:rPr>
      </w:pPr>
      <w:r w:rsidRPr="00834734">
        <w:rPr>
          <w:color w:val="000000" w:themeColor="text1"/>
        </w:rPr>
        <w:t>2. Профессиональный уровень: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bookmarkStart w:id="0" w:name="_GoBack"/>
      <w:r w:rsidRPr="00566A33">
        <w:rPr>
          <w:color w:val="000000" w:themeColor="text1"/>
        </w:rPr>
        <w:t>2</w:t>
      </w:r>
      <w:r w:rsidRPr="00566A33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2</w:t>
      </w:r>
      <w:r w:rsidRPr="00566A33">
        <w:rPr>
          <w:color w:val="000000" w:themeColor="text1"/>
        </w:rPr>
        <w:t>.2. Наличие профессиональных знаний: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В сфере законодательства Российской Федерации: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Конституция Российской Федерации;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Налоговый кодекс Российской Федерации;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Закон Российской Федерации от 21 марта 1991 г. № 943-1 «О налоговых органах Российской Федерации»;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Федеральный закон от 27 июля 2004 г. № 79-ФЗ «О государственной гражданской службе Российской Федерации»;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Федеральный закон от 25 декабря 2008 г. № 273-ФЗ «О противодействии коррупции»;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Федеральный закон от 2 мая 2006 г. № 59-ФЗ «О порядке рассмотрения обращений граждан Российской Федерации»;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Федеральный закон Российской Федерации от 27 июля 2006 г. № 152-ФЗ «О персональных данных»;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 xml:space="preserve">- Указ Президента Российской Федерации от 7 мая 2012 г. № 601 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«Об основных направлениях совершенствования системы государственного управления»;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566A33">
        <w:rPr>
          <w:color w:val="000000" w:themeColor="text1"/>
        </w:rPr>
        <w:t>Росатом</w:t>
      </w:r>
      <w:proofErr w:type="spellEnd"/>
      <w:r w:rsidRPr="00566A33">
        <w:rPr>
          <w:color w:val="000000" w:themeColor="text1"/>
        </w:rPr>
        <w:t>» и ее должностных лиц»;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 xml:space="preserve">- Приказ ФНС России от 13 февраля 2013 г. № ММВ-7-9/78 @ 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 xml:space="preserve">- Кодекс Российской Федерации об административных правонарушениях 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 xml:space="preserve">от 30 декабря 2001 г. № 195-ФЗ; 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 xml:space="preserve">Иные профессиональные знания: 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основы экономики, финансов и кредита, бухгалтерского и налогового учета;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основы налогообложения;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основы финансовых и кредитных отношений;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общие положения о налоговом контроле;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принципы формирования налоговой системы Российской Федерации;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основы налогового контроля, порядок проведения мероприятий налогового контроля;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 xml:space="preserve">- принципы налогового администрирования; 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порядок и сроки рассмотрения материалов налоговых проверок;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принципы и основные направления досудебного урегулирования налоговых споров;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рассмотрение налоговых споров в досудебном и судебном порядке;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передовой отечественный и зарубежный опыт в сфере досудебного урегулирования налоговых споров;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судебная практика в области разрешения налоговых споров.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2</w:t>
      </w:r>
      <w:r w:rsidRPr="00566A33">
        <w:rPr>
          <w:color w:val="000000" w:themeColor="text1"/>
        </w:rPr>
        <w:t xml:space="preserve">.3. Наличие функциональных знаний: 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понятие нормы права, нормативного правового акта, правоотношений и их признаки;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понятие проекта нормативного правового акта, инструменты и этапы его разработки;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понятие, процедура рассмотрения жалоб (апелляционных жалоб) и обращений.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2</w:t>
      </w:r>
      <w:r w:rsidRPr="00566A33">
        <w:rPr>
          <w:color w:val="000000" w:themeColor="text1"/>
        </w:rPr>
        <w:t xml:space="preserve">.4. Наличие базовых умений: 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умение мыслить системно (стратегически);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коммуникативные умения;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умение управлять изменениями.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2</w:t>
      </w:r>
      <w:r w:rsidRPr="00566A33">
        <w:rPr>
          <w:color w:val="000000" w:themeColor="text1"/>
        </w:rPr>
        <w:t xml:space="preserve">.5. Наличие профессиональных умений: 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работа с информационными ресурсами по направлению досудебного урегулирования споров.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2</w:t>
      </w:r>
      <w:r w:rsidRPr="00566A33">
        <w:rPr>
          <w:color w:val="000000" w:themeColor="text1"/>
        </w:rPr>
        <w:t>.6. Наличие функциональных умений: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рассмотрение поступивших запросов, обращений, ходатайств, жалоб и подготовка проектов ответов;</w:t>
      </w:r>
    </w:p>
    <w:p w:rsidR="00566A33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подготовка методических рекомендаций, разъяснений;</w:t>
      </w:r>
    </w:p>
    <w:p w:rsidR="00F947C4" w:rsidRPr="00566A33" w:rsidRDefault="00566A33" w:rsidP="00566A33">
      <w:pPr>
        <w:widowControl w:val="0"/>
        <w:jc w:val="both"/>
        <w:rPr>
          <w:color w:val="000000" w:themeColor="text1"/>
        </w:rPr>
      </w:pPr>
      <w:r w:rsidRPr="00566A33">
        <w:rPr>
          <w:color w:val="000000" w:themeColor="text1"/>
        </w:rPr>
        <w:t>- подготовка аналитических, информационных и других материалов.</w:t>
      </w:r>
      <w:bookmarkEnd w:id="0"/>
    </w:p>
    <w:sectPr w:rsidR="00F947C4" w:rsidRPr="00566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481681"/>
    <w:rsid w:val="004A6A06"/>
    <w:rsid w:val="00566A33"/>
    <w:rsid w:val="005922C5"/>
    <w:rsid w:val="005C7E53"/>
    <w:rsid w:val="005F2A48"/>
    <w:rsid w:val="00711095"/>
    <w:rsid w:val="00834734"/>
    <w:rsid w:val="00864A8C"/>
    <w:rsid w:val="008C16F6"/>
    <w:rsid w:val="008E7BAB"/>
    <w:rsid w:val="00A8325C"/>
    <w:rsid w:val="00B05A7C"/>
    <w:rsid w:val="00DD728C"/>
    <w:rsid w:val="00EA352F"/>
    <w:rsid w:val="00F42F57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9</cp:revision>
  <dcterms:created xsi:type="dcterms:W3CDTF">2025-09-30T14:33:00Z</dcterms:created>
  <dcterms:modified xsi:type="dcterms:W3CDTF">2026-04-07T09:11:00Z</dcterms:modified>
</cp:coreProperties>
</file>